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A9FA2" w14:textId="77777777" w:rsidR="00EE275C" w:rsidRPr="00164E6B" w:rsidRDefault="00EE275C" w:rsidP="00EE275C">
      <w:pPr>
        <w:jc w:val="center"/>
        <w:rPr>
          <w:rFonts w:ascii="Arial" w:hAnsi="Arial" w:cs="Arial"/>
          <w:b/>
          <w:caps/>
          <w:szCs w:val="24"/>
          <w:u w:val="single"/>
        </w:rPr>
      </w:pPr>
      <w:r w:rsidRPr="00164E6B">
        <w:rPr>
          <w:rFonts w:ascii="Arial" w:hAnsi="Arial" w:cs="Arial"/>
          <w:b/>
          <w:caps/>
          <w:szCs w:val="24"/>
          <w:u w:val="single"/>
        </w:rPr>
        <w:t>Optional language for university staff offer letters</w:t>
      </w:r>
    </w:p>
    <w:p w14:paraId="166ADA18" w14:textId="77777777" w:rsidR="0042592E" w:rsidRPr="00164E6B" w:rsidRDefault="00472AA0" w:rsidP="00EE275C">
      <w:pPr>
        <w:jc w:val="center"/>
        <w:rPr>
          <w:rFonts w:ascii="Arial" w:hAnsi="Arial" w:cs="Arial"/>
          <w:b/>
          <w:caps/>
          <w:szCs w:val="24"/>
        </w:rPr>
      </w:pPr>
      <w:r>
        <w:rPr>
          <w:rFonts w:ascii="Arial" w:hAnsi="Arial" w:cs="Arial"/>
          <w:b/>
          <w:caps/>
          <w:szCs w:val="24"/>
        </w:rPr>
        <w:t>9</w:t>
      </w:r>
      <w:r w:rsidR="0042592E" w:rsidRPr="00164E6B">
        <w:rPr>
          <w:rFonts w:ascii="Arial" w:hAnsi="Arial" w:cs="Arial"/>
          <w:b/>
          <w:caps/>
          <w:szCs w:val="24"/>
        </w:rPr>
        <w:t>-20</w:t>
      </w:r>
      <w:r>
        <w:rPr>
          <w:rFonts w:ascii="Arial" w:hAnsi="Arial" w:cs="Arial"/>
          <w:b/>
          <w:caps/>
          <w:szCs w:val="24"/>
        </w:rPr>
        <w:t>20</w:t>
      </w:r>
    </w:p>
    <w:p w14:paraId="1C3D838E" w14:textId="77777777" w:rsidR="001C0471" w:rsidRDefault="001C0471" w:rsidP="001C0471">
      <w:pPr>
        <w:rPr>
          <w:rFonts w:ascii="Arial" w:hAnsi="Arial" w:cs="Arial"/>
          <w:sz w:val="22"/>
          <w:szCs w:val="22"/>
        </w:rPr>
      </w:pPr>
    </w:p>
    <w:p w14:paraId="7EEC9C96" w14:textId="77777777" w:rsidR="001C0471" w:rsidRPr="0074574B" w:rsidRDefault="001C0471" w:rsidP="001C0471">
      <w:pPr>
        <w:jc w:val="both"/>
        <w:rPr>
          <w:rFonts w:ascii="Arial" w:hAnsi="Arial" w:cs="Arial"/>
          <w:i/>
          <w:iCs/>
          <w:color w:val="000000" w:themeColor="text1"/>
          <w:sz w:val="22"/>
          <w:szCs w:val="22"/>
        </w:rPr>
      </w:pPr>
    </w:p>
    <w:p w14:paraId="56401F50" w14:textId="77777777" w:rsidR="009C0E23" w:rsidRPr="00891C2E" w:rsidRDefault="009C0E23" w:rsidP="001C0471">
      <w:pPr>
        <w:jc w:val="both"/>
        <w:rPr>
          <w:rFonts w:ascii="Arial" w:hAnsi="Arial" w:cs="Arial"/>
          <w:i/>
          <w:color w:val="000000" w:themeColor="text1"/>
          <w:sz w:val="22"/>
          <w:szCs w:val="22"/>
        </w:rPr>
      </w:pPr>
      <w:r w:rsidRPr="00891C2E">
        <w:rPr>
          <w:rFonts w:ascii="Arial" w:hAnsi="Arial" w:cs="Arial"/>
          <w:b/>
          <w:color w:val="000000" w:themeColor="text1"/>
          <w:sz w:val="22"/>
          <w:szCs w:val="22"/>
        </w:rPr>
        <w:t xml:space="preserve">MINIMUM </w:t>
      </w:r>
      <w:r w:rsidR="00891C2E" w:rsidRPr="00891C2E">
        <w:rPr>
          <w:rFonts w:ascii="Arial" w:hAnsi="Arial" w:cs="Arial"/>
          <w:b/>
          <w:color w:val="000000" w:themeColor="text1"/>
          <w:sz w:val="22"/>
          <w:szCs w:val="22"/>
        </w:rPr>
        <w:t>QUALIFICATIONS -</w:t>
      </w:r>
      <w:r w:rsidRPr="00891C2E">
        <w:rPr>
          <w:rFonts w:ascii="Arial" w:hAnsi="Arial" w:cs="Arial"/>
          <w:b/>
          <w:color w:val="000000" w:themeColor="text1"/>
          <w:sz w:val="22"/>
          <w:szCs w:val="22"/>
        </w:rPr>
        <w:t xml:space="preserve"> </w:t>
      </w:r>
      <w:r w:rsidRPr="00891C2E">
        <w:rPr>
          <w:rFonts w:ascii="Arial" w:hAnsi="Arial" w:cs="Arial"/>
          <w:i/>
          <w:color w:val="000000" w:themeColor="text1"/>
          <w:sz w:val="22"/>
          <w:szCs w:val="22"/>
        </w:rPr>
        <w:t>Add at end of background check paragraph:</w:t>
      </w:r>
    </w:p>
    <w:p w14:paraId="74FE292F" w14:textId="77777777" w:rsidR="009C0E23" w:rsidRDefault="009C0E23" w:rsidP="001C0471">
      <w:pPr>
        <w:jc w:val="both"/>
        <w:rPr>
          <w:rFonts w:ascii="Arial" w:hAnsi="Arial" w:cs="Arial"/>
          <w:b/>
          <w:i/>
          <w:color w:val="000000" w:themeColor="text1"/>
          <w:sz w:val="22"/>
          <w:szCs w:val="22"/>
        </w:rPr>
      </w:pPr>
    </w:p>
    <w:p w14:paraId="557EEA35" w14:textId="77777777" w:rsidR="009C0E23" w:rsidRPr="00891C2E" w:rsidRDefault="009C0E23" w:rsidP="001C0471">
      <w:pPr>
        <w:jc w:val="both"/>
        <w:rPr>
          <w:rFonts w:ascii="Arial" w:hAnsi="Arial" w:cs="Arial"/>
          <w:color w:val="000000" w:themeColor="text1"/>
          <w:sz w:val="22"/>
          <w:szCs w:val="22"/>
        </w:rPr>
      </w:pPr>
      <w:r w:rsidRPr="00891C2E">
        <w:rPr>
          <w:rFonts w:ascii="Arial" w:hAnsi="Arial" w:cs="Arial"/>
          <w:color w:val="000000" w:themeColor="text1"/>
          <w:sz w:val="22"/>
          <w:szCs w:val="22"/>
        </w:rPr>
        <w:t>You will met the m</w:t>
      </w:r>
      <w:r w:rsidR="00EC4E4C" w:rsidRPr="00891C2E">
        <w:rPr>
          <w:rFonts w:ascii="Arial" w:hAnsi="Arial" w:cs="Arial"/>
          <w:color w:val="000000" w:themeColor="text1"/>
          <w:sz w:val="22"/>
          <w:szCs w:val="22"/>
        </w:rPr>
        <w:t xml:space="preserve">inimum qualifications as defined in the job announcement and/or job description by the </w:t>
      </w:r>
      <w:r w:rsidR="00DB3C51" w:rsidRPr="00891C2E">
        <w:rPr>
          <w:rFonts w:ascii="Arial" w:hAnsi="Arial" w:cs="Arial"/>
          <w:color w:val="000000" w:themeColor="text1"/>
          <w:sz w:val="22"/>
          <w:szCs w:val="22"/>
        </w:rPr>
        <w:t xml:space="preserve">time of hire.  </w:t>
      </w:r>
    </w:p>
    <w:p w14:paraId="00EBD018" w14:textId="77777777" w:rsidR="009C0E23" w:rsidRPr="00891C2E" w:rsidRDefault="009C0E23" w:rsidP="001C0471">
      <w:pPr>
        <w:jc w:val="both"/>
        <w:rPr>
          <w:rFonts w:ascii="Arial" w:hAnsi="Arial" w:cs="Arial"/>
          <w:b/>
          <w:color w:val="000000" w:themeColor="text1"/>
          <w:sz w:val="22"/>
          <w:szCs w:val="22"/>
        </w:rPr>
      </w:pPr>
    </w:p>
    <w:p w14:paraId="719ADE37" w14:textId="77777777" w:rsidR="001C0471" w:rsidRPr="0025359B" w:rsidRDefault="001C0471" w:rsidP="001C0471">
      <w:pPr>
        <w:jc w:val="both"/>
        <w:rPr>
          <w:rFonts w:ascii="Arial" w:hAnsi="Arial" w:cs="Arial"/>
          <w:i/>
          <w:color w:val="000000" w:themeColor="text1"/>
          <w:sz w:val="22"/>
          <w:szCs w:val="22"/>
        </w:rPr>
      </w:pPr>
      <w:r w:rsidRPr="0025359B">
        <w:rPr>
          <w:rFonts w:ascii="Arial" w:hAnsi="Arial" w:cs="Arial"/>
          <w:b/>
          <w:i/>
          <w:color w:val="000000" w:themeColor="text1"/>
          <w:sz w:val="22"/>
          <w:szCs w:val="22"/>
        </w:rPr>
        <w:t>MOVING EXPENSE R</w:t>
      </w:r>
      <w:r w:rsidR="004C792C">
        <w:rPr>
          <w:rFonts w:ascii="Arial" w:hAnsi="Arial" w:cs="Arial"/>
          <w:b/>
          <w:i/>
          <w:color w:val="000000" w:themeColor="text1"/>
          <w:sz w:val="22"/>
          <w:szCs w:val="22"/>
        </w:rPr>
        <w:t>EI</w:t>
      </w:r>
      <w:r w:rsidRPr="0025359B">
        <w:rPr>
          <w:rFonts w:ascii="Arial" w:hAnsi="Arial" w:cs="Arial"/>
          <w:b/>
          <w:i/>
          <w:color w:val="000000" w:themeColor="text1"/>
          <w:sz w:val="22"/>
          <w:szCs w:val="22"/>
        </w:rPr>
        <w:t xml:space="preserve">MBURSEMENT – </w:t>
      </w:r>
      <w:r w:rsidRPr="0025359B">
        <w:rPr>
          <w:rFonts w:ascii="Arial" w:hAnsi="Arial" w:cs="Arial"/>
          <w:i/>
          <w:color w:val="000000" w:themeColor="text1"/>
          <w:sz w:val="22"/>
          <w:szCs w:val="22"/>
        </w:rPr>
        <w:t>Add after compensation paragraph</w:t>
      </w:r>
      <w:r w:rsidR="00010733" w:rsidRPr="0025359B">
        <w:rPr>
          <w:rFonts w:ascii="Arial" w:hAnsi="Arial" w:cs="Arial"/>
          <w:i/>
          <w:color w:val="000000" w:themeColor="text1"/>
          <w:sz w:val="22"/>
          <w:szCs w:val="22"/>
        </w:rPr>
        <w:t>:</w:t>
      </w:r>
    </w:p>
    <w:p w14:paraId="5D4BD858" w14:textId="77777777" w:rsidR="001C0471" w:rsidRPr="0025359B" w:rsidRDefault="001C0471" w:rsidP="001C0471">
      <w:pPr>
        <w:jc w:val="both"/>
        <w:rPr>
          <w:rFonts w:ascii="Arial" w:hAnsi="Arial" w:cs="Arial"/>
          <w:color w:val="000000" w:themeColor="text1"/>
          <w:sz w:val="22"/>
          <w:szCs w:val="22"/>
        </w:rPr>
      </w:pPr>
    </w:p>
    <w:p w14:paraId="41B790CB" w14:textId="77777777" w:rsidR="001C0471" w:rsidRDefault="001C0471" w:rsidP="001C0471">
      <w:pPr>
        <w:jc w:val="both"/>
        <w:rPr>
          <w:rFonts w:ascii="Arial" w:hAnsi="Arial" w:cs="Arial"/>
          <w:color w:val="000000" w:themeColor="text1"/>
          <w:sz w:val="22"/>
          <w:szCs w:val="22"/>
        </w:rPr>
      </w:pPr>
      <w:r w:rsidRPr="0025359B">
        <w:rPr>
          <w:rFonts w:ascii="Arial" w:hAnsi="Arial" w:cs="Arial"/>
          <w:color w:val="000000" w:themeColor="text1"/>
          <w:sz w:val="22"/>
          <w:szCs w:val="22"/>
        </w:rPr>
        <w:t>You will be reimbursed for actual expenses up to a maximum of $________. Should you terminate your employment with the University prior to completing twelve months of service from your date of hire, you agree to pay back any relocation reimbursements paid to you or on your behalf.</w:t>
      </w:r>
      <w:r w:rsidR="0042592E">
        <w:rPr>
          <w:rFonts w:ascii="Arial" w:hAnsi="Arial" w:cs="Arial"/>
          <w:color w:val="000000" w:themeColor="text1"/>
          <w:sz w:val="22"/>
          <w:szCs w:val="22"/>
        </w:rPr>
        <w:t xml:space="preserve">  All moving expenses are taxable.</w:t>
      </w:r>
    </w:p>
    <w:p w14:paraId="3A3A9A02" w14:textId="77777777" w:rsidR="0042592E" w:rsidRDefault="0042592E" w:rsidP="001C0471">
      <w:pPr>
        <w:jc w:val="both"/>
        <w:rPr>
          <w:rFonts w:ascii="Arial" w:hAnsi="Arial" w:cs="Arial"/>
          <w:color w:val="000000" w:themeColor="text1"/>
          <w:sz w:val="22"/>
          <w:szCs w:val="22"/>
        </w:rPr>
      </w:pPr>
    </w:p>
    <w:p w14:paraId="75330588" w14:textId="77777777" w:rsidR="0042592E" w:rsidRDefault="0042592E" w:rsidP="001C0471">
      <w:pPr>
        <w:jc w:val="both"/>
        <w:rPr>
          <w:rFonts w:ascii="Arial" w:hAnsi="Arial" w:cs="Arial"/>
          <w:color w:val="000000" w:themeColor="text1"/>
          <w:sz w:val="22"/>
          <w:szCs w:val="22"/>
        </w:rPr>
      </w:pPr>
      <w:r w:rsidRPr="0042592E">
        <w:rPr>
          <w:rFonts w:ascii="Arial" w:hAnsi="Arial" w:cs="Arial"/>
          <w:b/>
          <w:color w:val="000000" w:themeColor="text1"/>
          <w:sz w:val="22"/>
          <w:szCs w:val="22"/>
        </w:rPr>
        <w:t>MOVING ALLOWANCE</w:t>
      </w:r>
      <w:r>
        <w:rPr>
          <w:rFonts w:ascii="Arial" w:hAnsi="Arial" w:cs="Arial"/>
          <w:color w:val="000000" w:themeColor="text1"/>
          <w:sz w:val="22"/>
          <w:szCs w:val="22"/>
        </w:rPr>
        <w:t xml:space="preserve"> – Add after compensation paragraph.</w:t>
      </w:r>
    </w:p>
    <w:p w14:paraId="41682532" w14:textId="77777777" w:rsidR="0042592E" w:rsidRDefault="0042592E" w:rsidP="001C0471">
      <w:pPr>
        <w:jc w:val="both"/>
        <w:rPr>
          <w:rFonts w:ascii="Arial" w:hAnsi="Arial" w:cs="Arial"/>
          <w:color w:val="000000" w:themeColor="text1"/>
          <w:sz w:val="22"/>
          <w:szCs w:val="22"/>
        </w:rPr>
      </w:pPr>
    </w:p>
    <w:p w14:paraId="5367D37E" w14:textId="77777777" w:rsidR="0042592E" w:rsidRPr="0042592E" w:rsidRDefault="0042592E" w:rsidP="0042592E">
      <w:pPr>
        <w:pStyle w:val="ListParagraph"/>
        <w:spacing w:line="216" w:lineRule="auto"/>
        <w:ind w:left="0"/>
        <w:jc w:val="both"/>
        <w:rPr>
          <w:rFonts w:ascii="Ariel" w:hAnsi="Ariel"/>
          <w:sz w:val="22"/>
          <w:szCs w:val="22"/>
        </w:rPr>
      </w:pPr>
      <w:r w:rsidRPr="0042592E">
        <w:rPr>
          <w:rFonts w:ascii="Ariel" w:eastAsiaTheme="minorEastAsia" w:hAnsi="Ariel" w:cstheme="minorBidi"/>
          <w:color w:val="000000" w:themeColor="text1"/>
          <w:kern w:val="24"/>
          <w:sz w:val="22"/>
          <w:szCs w:val="22"/>
        </w:rPr>
        <w:t>In addition to your base salary, we are offering a non-base building moving allowance, payable once you start with the University in the amount of $_____.  If termination of employment prior to one year occurs by either party, you agree to pay back the moving allowance.</w:t>
      </w:r>
    </w:p>
    <w:p w14:paraId="51296AEE" w14:textId="77777777" w:rsidR="0042592E" w:rsidRPr="0025359B" w:rsidRDefault="0042592E" w:rsidP="001C0471">
      <w:pPr>
        <w:jc w:val="both"/>
        <w:rPr>
          <w:rFonts w:ascii="Arial" w:hAnsi="Arial" w:cs="Arial"/>
          <w:color w:val="000000" w:themeColor="text1"/>
          <w:sz w:val="22"/>
          <w:szCs w:val="22"/>
        </w:rPr>
      </w:pPr>
    </w:p>
    <w:p w14:paraId="3CF8045A" w14:textId="77777777" w:rsidR="0074574B" w:rsidRDefault="0074574B" w:rsidP="001C0471">
      <w:pPr>
        <w:jc w:val="both"/>
        <w:rPr>
          <w:rFonts w:ascii="Arial" w:hAnsi="Arial" w:cs="Arial"/>
          <w:color w:val="000000" w:themeColor="text1"/>
          <w:sz w:val="22"/>
          <w:szCs w:val="22"/>
        </w:rPr>
      </w:pPr>
    </w:p>
    <w:p w14:paraId="11CBCD03" w14:textId="77777777" w:rsidR="0025359B" w:rsidRPr="0025359B" w:rsidRDefault="0025359B" w:rsidP="0025359B">
      <w:pPr>
        <w:jc w:val="both"/>
        <w:rPr>
          <w:rFonts w:ascii="Arial" w:hAnsi="Arial" w:cs="Arial"/>
          <w:i/>
          <w:color w:val="000000" w:themeColor="text1"/>
          <w:sz w:val="22"/>
          <w:szCs w:val="22"/>
        </w:rPr>
      </w:pPr>
      <w:r w:rsidRPr="0025359B">
        <w:rPr>
          <w:rFonts w:ascii="Arial" w:hAnsi="Arial" w:cs="Arial"/>
          <w:b/>
          <w:i/>
          <w:color w:val="000000" w:themeColor="text1"/>
          <w:sz w:val="22"/>
          <w:szCs w:val="22"/>
        </w:rPr>
        <w:t xml:space="preserve">EMPLOYMENT ELIGIBILITY (I-9) – </w:t>
      </w:r>
      <w:r>
        <w:rPr>
          <w:rFonts w:ascii="Arial" w:hAnsi="Arial" w:cs="Arial"/>
          <w:i/>
          <w:color w:val="000000" w:themeColor="text1"/>
          <w:sz w:val="22"/>
          <w:szCs w:val="22"/>
        </w:rPr>
        <w:t>F</w:t>
      </w:r>
      <w:r w:rsidRPr="0025359B">
        <w:rPr>
          <w:rFonts w:ascii="Arial" w:hAnsi="Arial" w:cs="Arial"/>
          <w:i/>
          <w:color w:val="000000" w:themeColor="text1"/>
          <w:sz w:val="22"/>
          <w:szCs w:val="22"/>
        </w:rPr>
        <w:t xml:space="preserve">or </w:t>
      </w:r>
      <w:r>
        <w:rPr>
          <w:rFonts w:ascii="Arial" w:hAnsi="Arial" w:cs="Arial"/>
          <w:i/>
          <w:color w:val="000000" w:themeColor="text1"/>
          <w:sz w:val="22"/>
          <w:szCs w:val="22"/>
        </w:rPr>
        <w:t xml:space="preserve">a </w:t>
      </w:r>
      <w:r w:rsidRPr="0025359B">
        <w:rPr>
          <w:rFonts w:ascii="Arial" w:hAnsi="Arial" w:cs="Arial"/>
          <w:i/>
          <w:color w:val="000000" w:themeColor="text1"/>
          <w:sz w:val="22"/>
          <w:szCs w:val="22"/>
        </w:rPr>
        <w:t>current or former employee within</w:t>
      </w:r>
      <w:r>
        <w:rPr>
          <w:rFonts w:ascii="Arial" w:hAnsi="Arial" w:cs="Arial"/>
          <w:i/>
          <w:color w:val="000000" w:themeColor="text1"/>
          <w:sz w:val="22"/>
          <w:szCs w:val="22"/>
        </w:rPr>
        <w:t xml:space="preserve"> the last 3 y</w:t>
      </w:r>
      <w:r w:rsidR="0042592E">
        <w:rPr>
          <w:rFonts w:ascii="Arial" w:hAnsi="Arial" w:cs="Arial"/>
          <w:i/>
          <w:color w:val="000000" w:themeColor="text1"/>
          <w:sz w:val="22"/>
          <w:szCs w:val="22"/>
        </w:rPr>
        <w:t>ears</w:t>
      </w:r>
      <w:r>
        <w:rPr>
          <w:rFonts w:ascii="Arial" w:hAnsi="Arial" w:cs="Arial"/>
          <w:i/>
          <w:color w:val="000000" w:themeColor="text1"/>
          <w:sz w:val="22"/>
          <w:szCs w:val="22"/>
        </w:rPr>
        <w:t xml:space="preserve"> a new I-9 is not required, use this language instead of the full I-9 compliance paragraph</w:t>
      </w:r>
    </w:p>
    <w:p w14:paraId="5284972C" w14:textId="77777777" w:rsidR="0025359B" w:rsidRDefault="0025359B" w:rsidP="0025359B">
      <w:pPr>
        <w:pStyle w:val="Default"/>
        <w:jc w:val="both"/>
        <w:rPr>
          <w:rFonts w:ascii="Arial" w:hAnsi="Arial" w:cs="Arial"/>
          <w:sz w:val="22"/>
          <w:szCs w:val="22"/>
        </w:rPr>
      </w:pPr>
    </w:p>
    <w:p w14:paraId="43A85DD5" w14:textId="77777777" w:rsidR="0025359B" w:rsidRPr="0025359B" w:rsidRDefault="0025359B" w:rsidP="0025359B">
      <w:pPr>
        <w:pStyle w:val="Default"/>
        <w:jc w:val="both"/>
        <w:rPr>
          <w:rFonts w:ascii="Arial" w:hAnsi="Arial" w:cs="Arial"/>
          <w:sz w:val="22"/>
          <w:szCs w:val="22"/>
        </w:rPr>
      </w:pPr>
      <w:r w:rsidRPr="0025359B">
        <w:rPr>
          <w:rFonts w:ascii="Arial" w:hAnsi="Arial" w:cs="Arial"/>
          <w:sz w:val="22"/>
          <w:szCs w:val="22"/>
        </w:rPr>
        <w:t>(3) As a current employee or former employee at UCD within the last 3 years, you have already met the provisions of the Immigration Reform and Control Act (IRCA), which requires every employee to certify eligibility for employment.</w:t>
      </w:r>
    </w:p>
    <w:p w14:paraId="2D248EF8" w14:textId="77777777" w:rsidR="0074574B" w:rsidRDefault="0074574B" w:rsidP="001C0471">
      <w:pPr>
        <w:jc w:val="both"/>
        <w:rPr>
          <w:rFonts w:ascii="Arial" w:hAnsi="Arial" w:cs="Arial"/>
          <w:color w:val="000000" w:themeColor="text1"/>
          <w:sz w:val="22"/>
          <w:szCs w:val="22"/>
        </w:rPr>
      </w:pPr>
    </w:p>
    <w:p w14:paraId="6E8D8AB8" w14:textId="77777777" w:rsidR="0025359B" w:rsidRPr="0025359B" w:rsidRDefault="0025359B" w:rsidP="001C0471">
      <w:pPr>
        <w:jc w:val="both"/>
        <w:rPr>
          <w:rFonts w:ascii="Arial" w:hAnsi="Arial" w:cs="Arial"/>
          <w:color w:val="000000" w:themeColor="text1"/>
          <w:sz w:val="22"/>
          <w:szCs w:val="22"/>
        </w:rPr>
      </w:pPr>
    </w:p>
    <w:p w14:paraId="470FB1C0" w14:textId="77777777" w:rsidR="001C0471" w:rsidRPr="0025359B" w:rsidRDefault="001C0471" w:rsidP="001C0471">
      <w:pPr>
        <w:jc w:val="both"/>
        <w:rPr>
          <w:rFonts w:ascii="Arial" w:hAnsi="Arial" w:cs="Arial"/>
          <w:b/>
          <w:i/>
          <w:color w:val="000000" w:themeColor="text1"/>
          <w:sz w:val="22"/>
          <w:szCs w:val="22"/>
        </w:rPr>
      </w:pPr>
      <w:r w:rsidRPr="0025359B">
        <w:rPr>
          <w:rFonts w:ascii="Arial" w:hAnsi="Arial" w:cs="Arial"/>
          <w:b/>
          <w:i/>
          <w:color w:val="000000" w:themeColor="text1"/>
          <w:sz w:val="22"/>
          <w:szCs w:val="22"/>
        </w:rPr>
        <w:t xml:space="preserve">VISA STATUS – </w:t>
      </w:r>
      <w:r w:rsidRPr="0025359B">
        <w:rPr>
          <w:rFonts w:ascii="Arial" w:hAnsi="Arial" w:cs="Arial"/>
          <w:i/>
          <w:color w:val="000000" w:themeColor="text1"/>
          <w:sz w:val="22"/>
          <w:szCs w:val="22"/>
        </w:rPr>
        <w:t>Add after I-9 paragraph</w:t>
      </w:r>
      <w:r w:rsidR="00010733" w:rsidRPr="0025359B">
        <w:rPr>
          <w:rFonts w:ascii="Arial" w:hAnsi="Arial" w:cs="Arial"/>
          <w:i/>
          <w:color w:val="000000" w:themeColor="text1"/>
          <w:sz w:val="22"/>
          <w:szCs w:val="22"/>
        </w:rPr>
        <w:t>:</w:t>
      </w:r>
    </w:p>
    <w:p w14:paraId="4022E4CC" w14:textId="77777777" w:rsidR="001C0471" w:rsidRPr="0025359B" w:rsidRDefault="001C0471" w:rsidP="001C0471">
      <w:pPr>
        <w:jc w:val="both"/>
        <w:rPr>
          <w:rFonts w:ascii="Arial" w:hAnsi="Arial" w:cs="Arial"/>
          <w:color w:val="000000" w:themeColor="text1"/>
          <w:sz w:val="22"/>
          <w:szCs w:val="22"/>
        </w:rPr>
      </w:pPr>
    </w:p>
    <w:p w14:paraId="15B03BFB" w14:textId="77777777" w:rsidR="001C0471" w:rsidRPr="0025359B" w:rsidRDefault="001C0471" w:rsidP="001C0471">
      <w:pPr>
        <w:jc w:val="both"/>
        <w:rPr>
          <w:rFonts w:ascii="Arial" w:hAnsi="Arial" w:cs="Arial"/>
          <w:color w:val="000000" w:themeColor="text1"/>
          <w:sz w:val="22"/>
          <w:szCs w:val="22"/>
        </w:rPr>
      </w:pPr>
      <w:r w:rsidRPr="0025359B">
        <w:rPr>
          <w:rFonts w:ascii="Arial" w:hAnsi="Arial" w:cs="Arial"/>
          <w:color w:val="000000" w:themeColor="text1"/>
          <w:sz w:val="22"/>
          <w:szCs w:val="22"/>
        </w:rPr>
        <w:t xml:space="preserve">This offer is conditioned upon your having the appropriate visa status that allows you to begin work for the University as of the start date for this position. </w:t>
      </w:r>
    </w:p>
    <w:p w14:paraId="24F9C5CE" w14:textId="77777777" w:rsidR="001C0471" w:rsidRPr="0025359B" w:rsidRDefault="001C0471" w:rsidP="001C0471">
      <w:pPr>
        <w:pStyle w:val="default0"/>
        <w:jc w:val="both"/>
        <w:rPr>
          <w:rFonts w:ascii="Arial" w:hAnsi="Arial" w:cs="Arial"/>
          <w:color w:val="000000" w:themeColor="text1"/>
          <w:sz w:val="22"/>
          <w:szCs w:val="22"/>
        </w:rPr>
      </w:pPr>
    </w:p>
    <w:p w14:paraId="1D263D77" w14:textId="77777777" w:rsidR="001C0471" w:rsidRPr="0025359B" w:rsidRDefault="001C0471" w:rsidP="001C0471">
      <w:pPr>
        <w:pStyle w:val="default0"/>
        <w:jc w:val="both"/>
        <w:rPr>
          <w:rFonts w:ascii="Arial" w:hAnsi="Arial" w:cs="Arial"/>
          <w:color w:val="000000" w:themeColor="text1"/>
          <w:sz w:val="22"/>
          <w:szCs w:val="22"/>
        </w:rPr>
      </w:pPr>
      <w:r w:rsidRPr="0025359B">
        <w:rPr>
          <w:rFonts w:ascii="Arial" w:hAnsi="Arial" w:cs="Arial"/>
          <w:color w:val="000000" w:themeColor="text1"/>
          <w:sz w:val="22"/>
          <w:szCs w:val="22"/>
        </w:rPr>
        <w:t>If you do not have a visa status that will allow you to start working for the University starting on the first day of your employment as specified in this letter of offer, the university may, at its sole discretion, consider petitioning the US Citizenship and Immigration Service to obtain an appropriate visa status that will permit you to work for the university. If the University should decide to submit such a petition, and such petition is granted then your position will begin on the day on which your visa status permits your employment by the University or on a date so indicated by the University. We rely on you to share information about your visa status and work eligibility with us in a timely manner.  Any petition will be prepared by, or the preparation of the petition will be overseen by, the Office of International Affairs, International Student and Scholar Services and any required filing fees will be paid for by the (name of hiring unit).  This offer is contingent on you having appropriate visa status or on you being able to obtain the appropriate visa status based on USCIS approval of the University’s petition.</w:t>
      </w:r>
    </w:p>
    <w:p w14:paraId="5F10B899" w14:textId="77777777" w:rsidR="001C0471" w:rsidRPr="0025359B" w:rsidRDefault="001C0471" w:rsidP="001C0471">
      <w:pPr>
        <w:pStyle w:val="default0"/>
        <w:jc w:val="both"/>
        <w:rPr>
          <w:rFonts w:ascii="Arial" w:hAnsi="Arial" w:cs="Arial"/>
          <w:color w:val="000000" w:themeColor="text1"/>
          <w:sz w:val="22"/>
          <w:szCs w:val="22"/>
        </w:rPr>
      </w:pPr>
    </w:p>
    <w:p w14:paraId="1F86B288" w14:textId="77777777" w:rsidR="001C0471" w:rsidRPr="0025359B" w:rsidRDefault="001C0471" w:rsidP="001C0471">
      <w:pPr>
        <w:pStyle w:val="default0"/>
        <w:jc w:val="both"/>
        <w:rPr>
          <w:rFonts w:ascii="Arial" w:hAnsi="Arial" w:cs="Arial"/>
          <w:color w:val="000000" w:themeColor="text1"/>
          <w:sz w:val="22"/>
          <w:szCs w:val="22"/>
        </w:rPr>
      </w:pPr>
    </w:p>
    <w:p w14:paraId="0D7BC2EE" w14:textId="77777777" w:rsidR="001C0471" w:rsidRPr="0025359B" w:rsidRDefault="001C0471" w:rsidP="001C0471">
      <w:pPr>
        <w:pStyle w:val="default0"/>
        <w:jc w:val="both"/>
        <w:rPr>
          <w:rFonts w:ascii="Arial" w:hAnsi="Arial" w:cs="Arial"/>
          <w:b/>
          <w:i/>
          <w:color w:val="000000" w:themeColor="text1"/>
          <w:sz w:val="22"/>
          <w:szCs w:val="22"/>
        </w:rPr>
      </w:pPr>
      <w:r w:rsidRPr="0025359B">
        <w:rPr>
          <w:rFonts w:ascii="Arial" w:hAnsi="Arial" w:cs="Arial"/>
          <w:b/>
          <w:i/>
          <w:color w:val="000000" w:themeColor="text1"/>
          <w:sz w:val="22"/>
          <w:szCs w:val="22"/>
        </w:rPr>
        <w:t xml:space="preserve">RECRUITMENT INCENTIVE – </w:t>
      </w:r>
      <w:r w:rsidRPr="0025359B">
        <w:rPr>
          <w:rFonts w:ascii="Arial" w:hAnsi="Arial" w:cs="Arial"/>
          <w:i/>
          <w:color w:val="000000" w:themeColor="text1"/>
          <w:sz w:val="22"/>
          <w:szCs w:val="22"/>
        </w:rPr>
        <w:t>Add after compensation paragraph</w:t>
      </w:r>
      <w:r w:rsidR="00010733" w:rsidRPr="0025359B">
        <w:rPr>
          <w:rFonts w:ascii="Arial" w:hAnsi="Arial" w:cs="Arial"/>
          <w:i/>
          <w:color w:val="000000" w:themeColor="text1"/>
          <w:sz w:val="22"/>
          <w:szCs w:val="22"/>
        </w:rPr>
        <w:t>:</w:t>
      </w:r>
    </w:p>
    <w:p w14:paraId="5FF1EECA" w14:textId="77777777" w:rsidR="001C0471" w:rsidRPr="0025359B" w:rsidRDefault="001C0471" w:rsidP="001C0471">
      <w:pPr>
        <w:rPr>
          <w:rFonts w:ascii="Arial" w:hAnsi="Arial" w:cs="Arial"/>
          <w:color w:val="000000" w:themeColor="text1"/>
          <w:sz w:val="22"/>
          <w:szCs w:val="22"/>
        </w:rPr>
      </w:pPr>
    </w:p>
    <w:p w14:paraId="5F629C6A" w14:textId="77777777" w:rsidR="001C0471" w:rsidRPr="0025359B" w:rsidRDefault="001C0471" w:rsidP="001C0471">
      <w:pPr>
        <w:rPr>
          <w:rFonts w:ascii="Arial" w:hAnsi="Arial" w:cs="Arial"/>
          <w:color w:val="000000" w:themeColor="text1"/>
          <w:sz w:val="22"/>
          <w:szCs w:val="22"/>
        </w:rPr>
      </w:pPr>
      <w:r w:rsidRPr="0025359B">
        <w:rPr>
          <w:rFonts w:ascii="Arial" w:hAnsi="Arial" w:cs="Arial"/>
          <w:color w:val="000000" w:themeColor="text1"/>
          <w:sz w:val="22"/>
          <w:szCs w:val="22"/>
        </w:rPr>
        <w:lastRenderedPageBreak/>
        <w:t xml:space="preserve">In addition to your base salary, we are offering a non-base building recruitment incentive payable once you start with the University in the amount of $_____.  If termination of employment prior to one year occurs by either party, you agree to pay back the recruitment incentive. </w:t>
      </w:r>
    </w:p>
    <w:p w14:paraId="651770F6" w14:textId="77777777" w:rsidR="001C0471" w:rsidRPr="0025359B" w:rsidRDefault="001C0471" w:rsidP="001C0471">
      <w:pPr>
        <w:pStyle w:val="default0"/>
        <w:jc w:val="both"/>
        <w:rPr>
          <w:rFonts w:ascii="Arial" w:hAnsi="Arial" w:cs="Arial"/>
          <w:color w:val="000000" w:themeColor="text1"/>
          <w:sz w:val="22"/>
          <w:szCs w:val="22"/>
        </w:rPr>
      </w:pPr>
    </w:p>
    <w:p w14:paraId="4F558121" w14:textId="77777777" w:rsidR="00CD6992" w:rsidRPr="0025359B" w:rsidRDefault="00CD6992" w:rsidP="001C0471">
      <w:pPr>
        <w:pStyle w:val="default0"/>
        <w:jc w:val="both"/>
        <w:rPr>
          <w:rFonts w:ascii="Arial" w:hAnsi="Arial" w:cs="Arial"/>
          <w:color w:val="000000" w:themeColor="text1"/>
          <w:sz w:val="22"/>
          <w:szCs w:val="22"/>
        </w:rPr>
      </w:pPr>
    </w:p>
    <w:p w14:paraId="1E47C12E" w14:textId="77777777" w:rsidR="001C0471" w:rsidRPr="0025359B" w:rsidRDefault="001C0471" w:rsidP="001C0471">
      <w:pPr>
        <w:pStyle w:val="default0"/>
        <w:jc w:val="both"/>
        <w:rPr>
          <w:rFonts w:ascii="Arial" w:hAnsi="Arial" w:cs="Arial"/>
          <w:b/>
          <w:i/>
          <w:color w:val="000000" w:themeColor="text1"/>
          <w:sz w:val="22"/>
          <w:szCs w:val="22"/>
        </w:rPr>
      </w:pPr>
      <w:r w:rsidRPr="0025359B">
        <w:rPr>
          <w:rFonts w:ascii="Arial" w:hAnsi="Arial" w:cs="Arial"/>
          <w:b/>
          <w:i/>
          <w:color w:val="000000" w:themeColor="text1"/>
          <w:sz w:val="22"/>
          <w:szCs w:val="22"/>
        </w:rPr>
        <w:t xml:space="preserve">INCREASE IN COMPENSATION BASED ON PROMOTION/PERFORMANCE AFTER ONE YEAR – </w:t>
      </w:r>
      <w:r w:rsidRPr="0025359B">
        <w:rPr>
          <w:rFonts w:ascii="Arial" w:hAnsi="Arial" w:cs="Arial"/>
          <w:i/>
          <w:color w:val="000000" w:themeColor="text1"/>
          <w:sz w:val="22"/>
          <w:szCs w:val="22"/>
        </w:rPr>
        <w:t>Add after compensation paragraph</w:t>
      </w:r>
      <w:r w:rsidR="00010733" w:rsidRPr="0025359B">
        <w:rPr>
          <w:rFonts w:ascii="Arial" w:hAnsi="Arial" w:cs="Arial"/>
          <w:i/>
          <w:color w:val="000000" w:themeColor="text1"/>
          <w:sz w:val="22"/>
          <w:szCs w:val="22"/>
        </w:rPr>
        <w:t>:</w:t>
      </w:r>
    </w:p>
    <w:p w14:paraId="41CAD4A8" w14:textId="77777777" w:rsidR="001C0471" w:rsidRPr="0025359B" w:rsidRDefault="001C0471" w:rsidP="001C0471">
      <w:pPr>
        <w:pStyle w:val="WPDefaults"/>
        <w:tabs>
          <w:tab w:val="clear" w:pos="11520"/>
        </w:tabs>
        <w:rPr>
          <w:rFonts w:ascii="Arial" w:hAnsi="Arial" w:cs="Arial"/>
          <w:snapToGrid w:val="0"/>
          <w:color w:val="000000" w:themeColor="text1"/>
          <w:sz w:val="22"/>
          <w:szCs w:val="22"/>
        </w:rPr>
      </w:pPr>
    </w:p>
    <w:p w14:paraId="1D4D0DCB" w14:textId="77777777" w:rsidR="0049147B" w:rsidRPr="0025359B" w:rsidRDefault="0049147B" w:rsidP="0049147B">
      <w:pPr>
        <w:pStyle w:val="WPDefaults"/>
        <w:rPr>
          <w:rFonts w:ascii="Arial" w:hAnsi="Arial" w:cs="Arial"/>
          <w:snapToGrid w:val="0"/>
          <w:color w:val="000000" w:themeColor="text1"/>
          <w:sz w:val="22"/>
          <w:szCs w:val="22"/>
        </w:rPr>
      </w:pPr>
      <w:r w:rsidRPr="0025359B">
        <w:rPr>
          <w:rFonts w:ascii="Arial" w:hAnsi="Arial" w:cs="Arial"/>
          <w:snapToGrid w:val="0"/>
          <w:color w:val="000000" w:themeColor="text1"/>
          <w:sz w:val="22"/>
          <w:szCs w:val="22"/>
        </w:rPr>
        <w:t xml:space="preserve">After one year of service, your performance and accomplishments will be reviewed and you </w:t>
      </w:r>
      <w:r w:rsidR="004D578B">
        <w:rPr>
          <w:rFonts w:ascii="Arial" w:hAnsi="Arial" w:cs="Arial"/>
          <w:snapToGrid w:val="0"/>
          <w:color w:val="000000" w:themeColor="text1"/>
          <w:sz w:val="22"/>
          <w:szCs w:val="22"/>
        </w:rPr>
        <w:t xml:space="preserve">may be eligible to </w:t>
      </w:r>
      <w:r w:rsidRPr="0025359B">
        <w:rPr>
          <w:rFonts w:ascii="Arial" w:hAnsi="Arial" w:cs="Arial"/>
          <w:snapToGrid w:val="0"/>
          <w:color w:val="000000" w:themeColor="text1"/>
          <w:sz w:val="22"/>
          <w:szCs w:val="22"/>
        </w:rPr>
        <w:t xml:space="preserve">receive a pay adjustment of up to 10% of base salary, pending budget availability. </w:t>
      </w:r>
    </w:p>
    <w:p w14:paraId="3016F9A4" w14:textId="77777777" w:rsidR="00DC5C1F" w:rsidRPr="0025359B" w:rsidRDefault="00DC5C1F" w:rsidP="0049147B">
      <w:pPr>
        <w:pStyle w:val="WPDefaults"/>
        <w:rPr>
          <w:rFonts w:ascii="Arial" w:hAnsi="Arial" w:cs="Arial"/>
          <w:snapToGrid w:val="0"/>
          <w:color w:val="000000" w:themeColor="text1"/>
          <w:sz w:val="22"/>
          <w:szCs w:val="22"/>
        </w:rPr>
      </w:pPr>
    </w:p>
    <w:p w14:paraId="7C73DAB2" w14:textId="77777777" w:rsidR="00DC5C1F" w:rsidRPr="0025359B" w:rsidRDefault="00DC5C1F" w:rsidP="0049147B">
      <w:pPr>
        <w:pStyle w:val="WPDefaults"/>
        <w:rPr>
          <w:rFonts w:ascii="Arial" w:hAnsi="Arial" w:cs="Arial"/>
          <w:snapToGrid w:val="0"/>
          <w:color w:val="000000" w:themeColor="text1"/>
          <w:sz w:val="22"/>
          <w:szCs w:val="22"/>
        </w:rPr>
      </w:pPr>
      <w:r w:rsidRPr="0025359B">
        <w:rPr>
          <w:rFonts w:ascii="Arial" w:hAnsi="Arial" w:cs="Arial"/>
          <w:snapToGrid w:val="0"/>
          <w:color w:val="000000" w:themeColor="text1"/>
          <w:sz w:val="22"/>
          <w:szCs w:val="22"/>
        </w:rPr>
        <w:t>OR</w:t>
      </w:r>
    </w:p>
    <w:p w14:paraId="0399E1DE" w14:textId="77777777" w:rsidR="00DC5C1F" w:rsidRPr="0025359B" w:rsidRDefault="00DC5C1F" w:rsidP="0049147B">
      <w:pPr>
        <w:pStyle w:val="WPDefaults"/>
        <w:rPr>
          <w:rFonts w:ascii="Arial" w:hAnsi="Arial" w:cs="Arial"/>
          <w:snapToGrid w:val="0"/>
          <w:color w:val="000000" w:themeColor="text1"/>
          <w:sz w:val="22"/>
          <w:szCs w:val="22"/>
        </w:rPr>
      </w:pPr>
    </w:p>
    <w:p w14:paraId="417AB739" w14:textId="77777777" w:rsidR="00DC5C1F" w:rsidRPr="0025359B" w:rsidRDefault="00DC5C1F" w:rsidP="00DC5C1F">
      <w:pPr>
        <w:pStyle w:val="WPDefaults"/>
        <w:tabs>
          <w:tab w:val="clear" w:pos="11520"/>
        </w:tabs>
        <w:rPr>
          <w:rFonts w:ascii="Arial" w:hAnsi="Arial" w:cs="Arial"/>
          <w:snapToGrid w:val="0"/>
          <w:color w:val="000000" w:themeColor="text1"/>
          <w:sz w:val="22"/>
          <w:szCs w:val="22"/>
        </w:rPr>
      </w:pPr>
      <w:r w:rsidRPr="0025359B">
        <w:rPr>
          <w:rFonts w:ascii="Arial" w:hAnsi="Arial" w:cs="Arial"/>
          <w:snapToGrid w:val="0"/>
          <w:color w:val="000000" w:themeColor="text1"/>
          <w:sz w:val="22"/>
          <w:szCs w:val="22"/>
        </w:rPr>
        <w:t xml:space="preserve">After one year of service, your performance and accomplishments will be reviewed for consideration for promotion to ____________ and a commensurate pay adjustment of up to 10% of base salary, pending budget availability. </w:t>
      </w:r>
    </w:p>
    <w:p w14:paraId="1BD3DAAE" w14:textId="77777777" w:rsidR="00CD6992" w:rsidRPr="0025359B" w:rsidRDefault="00CD6992" w:rsidP="00CD6992">
      <w:pPr>
        <w:pStyle w:val="default0"/>
        <w:jc w:val="both"/>
        <w:rPr>
          <w:rFonts w:ascii="Arial" w:hAnsi="Arial" w:cs="Arial"/>
          <w:color w:val="000000" w:themeColor="text1"/>
          <w:sz w:val="22"/>
          <w:szCs w:val="22"/>
        </w:rPr>
      </w:pPr>
    </w:p>
    <w:p w14:paraId="2978F7F0" w14:textId="77777777" w:rsidR="00CD6992" w:rsidRPr="0025359B" w:rsidRDefault="00CD6992" w:rsidP="00CD6992">
      <w:pPr>
        <w:pStyle w:val="default0"/>
        <w:jc w:val="both"/>
        <w:rPr>
          <w:rFonts w:ascii="Arial" w:hAnsi="Arial" w:cs="Arial"/>
          <w:color w:val="000000" w:themeColor="text1"/>
          <w:sz w:val="22"/>
          <w:szCs w:val="22"/>
        </w:rPr>
      </w:pPr>
    </w:p>
    <w:p w14:paraId="20CC8AE8" w14:textId="77777777" w:rsidR="00CD6992" w:rsidRPr="0025359B" w:rsidRDefault="00CD6992" w:rsidP="00CD6992">
      <w:pPr>
        <w:pStyle w:val="default0"/>
        <w:jc w:val="both"/>
        <w:rPr>
          <w:rFonts w:ascii="Arial" w:hAnsi="Arial" w:cs="Arial"/>
          <w:b/>
          <w:i/>
          <w:color w:val="000000" w:themeColor="text1"/>
          <w:sz w:val="22"/>
          <w:szCs w:val="22"/>
        </w:rPr>
      </w:pPr>
      <w:r w:rsidRPr="0025359B">
        <w:rPr>
          <w:rFonts w:ascii="Arial" w:hAnsi="Arial" w:cs="Arial"/>
          <w:b/>
          <w:i/>
          <w:color w:val="000000" w:themeColor="text1"/>
          <w:sz w:val="22"/>
          <w:szCs w:val="22"/>
        </w:rPr>
        <w:t xml:space="preserve">NOT ELIGIBLE FOR MERIT INCREASE – </w:t>
      </w:r>
      <w:r w:rsidRPr="0025359B">
        <w:rPr>
          <w:rFonts w:ascii="Arial" w:hAnsi="Arial" w:cs="Arial"/>
          <w:i/>
          <w:color w:val="000000" w:themeColor="text1"/>
          <w:sz w:val="22"/>
          <w:szCs w:val="22"/>
        </w:rPr>
        <w:t>Add at end of salary setting paragraph</w:t>
      </w:r>
      <w:r w:rsidR="00010733" w:rsidRPr="0025359B">
        <w:rPr>
          <w:rFonts w:ascii="Arial" w:hAnsi="Arial" w:cs="Arial"/>
          <w:i/>
          <w:color w:val="000000" w:themeColor="text1"/>
          <w:sz w:val="22"/>
          <w:szCs w:val="22"/>
        </w:rPr>
        <w:t>:</w:t>
      </w:r>
    </w:p>
    <w:p w14:paraId="61F99C27" w14:textId="77777777" w:rsidR="001C0471" w:rsidRPr="0025359B" w:rsidRDefault="001C0471" w:rsidP="001C0471">
      <w:pPr>
        <w:rPr>
          <w:rFonts w:ascii="Arial" w:hAnsi="Arial" w:cs="Arial"/>
          <w:color w:val="FF0000"/>
          <w:sz w:val="22"/>
          <w:szCs w:val="22"/>
        </w:rPr>
      </w:pPr>
    </w:p>
    <w:p w14:paraId="3FE87503" w14:textId="77777777" w:rsidR="001C0471" w:rsidRDefault="00CD6992" w:rsidP="001C0471">
      <w:pPr>
        <w:rPr>
          <w:rFonts w:ascii="Arial" w:hAnsi="Arial" w:cs="Arial"/>
          <w:color w:val="000000" w:themeColor="text1"/>
          <w:sz w:val="22"/>
          <w:szCs w:val="22"/>
        </w:rPr>
      </w:pPr>
      <w:r w:rsidRPr="0025359B">
        <w:rPr>
          <w:rFonts w:ascii="Arial" w:hAnsi="Arial" w:cs="Arial"/>
          <w:color w:val="000000" w:themeColor="text1"/>
          <w:sz w:val="22"/>
          <w:szCs w:val="22"/>
        </w:rPr>
        <w:t xml:space="preserve">You will </w:t>
      </w:r>
      <w:r w:rsidR="0042592E">
        <w:rPr>
          <w:rFonts w:ascii="Arial" w:hAnsi="Arial" w:cs="Arial"/>
          <w:color w:val="000000" w:themeColor="text1"/>
          <w:sz w:val="22"/>
          <w:szCs w:val="22"/>
        </w:rPr>
        <w:t>b</w:t>
      </w:r>
      <w:r w:rsidRPr="0025359B">
        <w:rPr>
          <w:rFonts w:ascii="Arial" w:hAnsi="Arial" w:cs="Arial"/>
          <w:color w:val="000000" w:themeColor="text1"/>
          <w:sz w:val="22"/>
          <w:szCs w:val="22"/>
        </w:rPr>
        <w:t xml:space="preserve">e eligible for </w:t>
      </w:r>
      <w:r w:rsidR="0042592E">
        <w:rPr>
          <w:rFonts w:ascii="Arial" w:hAnsi="Arial" w:cs="Arial"/>
          <w:color w:val="000000" w:themeColor="text1"/>
          <w:sz w:val="22"/>
          <w:szCs w:val="22"/>
        </w:rPr>
        <w:t xml:space="preserve">a merit increase on July </w:t>
      </w:r>
      <w:r w:rsidRPr="0025359B">
        <w:rPr>
          <w:rFonts w:ascii="Arial" w:hAnsi="Arial" w:cs="Arial"/>
          <w:color w:val="000000" w:themeColor="text1"/>
          <w:sz w:val="22"/>
          <w:szCs w:val="22"/>
        </w:rPr>
        <w:t>1, 20___.</w:t>
      </w:r>
    </w:p>
    <w:p w14:paraId="53DDBCB2" w14:textId="77777777" w:rsidR="00D26D08" w:rsidRDefault="00D26D08" w:rsidP="001C0471">
      <w:pPr>
        <w:rPr>
          <w:rFonts w:ascii="Arial" w:hAnsi="Arial" w:cs="Arial"/>
          <w:color w:val="000000" w:themeColor="text1"/>
          <w:sz w:val="22"/>
          <w:szCs w:val="22"/>
        </w:rPr>
      </w:pPr>
    </w:p>
    <w:p w14:paraId="7C9CD2E0" w14:textId="77777777" w:rsidR="00D26D08" w:rsidRDefault="00D26D08" w:rsidP="001C0471">
      <w:pPr>
        <w:rPr>
          <w:rFonts w:ascii="Arial" w:hAnsi="Arial" w:cs="Arial"/>
          <w:b/>
          <w:i/>
          <w:color w:val="000000" w:themeColor="text1"/>
          <w:sz w:val="22"/>
          <w:szCs w:val="22"/>
        </w:rPr>
      </w:pPr>
    </w:p>
    <w:p w14:paraId="2752CFE4" w14:textId="77777777" w:rsidR="00D26D08" w:rsidRPr="00E360F2" w:rsidRDefault="00D26D08" w:rsidP="001C0471">
      <w:pPr>
        <w:rPr>
          <w:rFonts w:ascii="Arial" w:hAnsi="Arial" w:cs="Arial"/>
          <w:b/>
          <w:i/>
          <w:sz w:val="22"/>
          <w:szCs w:val="22"/>
        </w:rPr>
      </w:pPr>
      <w:r w:rsidRPr="00E360F2">
        <w:rPr>
          <w:rFonts w:ascii="Arial" w:hAnsi="Arial" w:cs="Arial"/>
          <w:b/>
          <w:i/>
          <w:sz w:val="22"/>
          <w:szCs w:val="22"/>
        </w:rPr>
        <w:t>LEAVE ACCEPTANCE FROM OTHER STATE AGENCY</w:t>
      </w:r>
    </w:p>
    <w:p w14:paraId="2EFE22B0" w14:textId="77777777" w:rsidR="00D26D08" w:rsidRPr="00D26D08" w:rsidRDefault="00D26D08" w:rsidP="001C0471">
      <w:pPr>
        <w:rPr>
          <w:rFonts w:ascii="Arial" w:hAnsi="Arial" w:cs="Arial"/>
          <w:color w:val="FF0000"/>
          <w:sz w:val="22"/>
          <w:szCs w:val="22"/>
        </w:rPr>
      </w:pPr>
    </w:p>
    <w:p w14:paraId="66859101" w14:textId="77777777" w:rsidR="00E360F2" w:rsidRPr="00E360F2" w:rsidRDefault="00E360F2" w:rsidP="00E360F2">
      <w:pPr>
        <w:rPr>
          <w:rFonts w:ascii="Arial" w:hAnsi="Arial" w:cs="Arial"/>
          <w:snapToGrid/>
          <w:sz w:val="22"/>
        </w:rPr>
      </w:pPr>
      <w:r w:rsidRPr="00E360F2">
        <w:rPr>
          <w:rFonts w:ascii="Arial" w:hAnsi="Arial" w:cs="Arial"/>
        </w:rPr>
        <w:t xml:space="preserve">The university agrees to accept the transfer of ___ hours of sick leave and ___ hours of vacation leave.  </w:t>
      </w:r>
    </w:p>
    <w:p w14:paraId="2D18AFC0" w14:textId="77777777" w:rsidR="00D26D08" w:rsidRPr="0025359B" w:rsidRDefault="00D26D08" w:rsidP="001C0471">
      <w:pPr>
        <w:rPr>
          <w:rFonts w:ascii="Arial" w:hAnsi="Arial" w:cs="Arial"/>
          <w:color w:val="FF0000"/>
          <w:sz w:val="22"/>
          <w:szCs w:val="22"/>
        </w:rPr>
      </w:pPr>
    </w:p>
    <w:p w14:paraId="271B312B" w14:textId="77777777" w:rsidR="001C0471" w:rsidRPr="0074574B" w:rsidRDefault="001C0471" w:rsidP="001C0471">
      <w:pPr>
        <w:rPr>
          <w:rFonts w:ascii="Arial" w:hAnsi="Arial" w:cs="Arial"/>
          <w:color w:val="FF0000"/>
          <w:sz w:val="22"/>
          <w:szCs w:val="22"/>
        </w:rPr>
      </w:pPr>
    </w:p>
    <w:p w14:paraId="5939FEFC" w14:textId="77777777" w:rsidR="00662AC7" w:rsidRPr="0074574B" w:rsidRDefault="00662AC7">
      <w:pPr>
        <w:rPr>
          <w:rFonts w:ascii="Arial" w:hAnsi="Arial" w:cs="Arial"/>
          <w:sz w:val="22"/>
          <w:szCs w:val="22"/>
        </w:rPr>
      </w:pPr>
    </w:p>
    <w:sectPr w:rsidR="00662AC7" w:rsidRPr="0074574B" w:rsidSect="0074574B">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DDB21" w14:textId="77777777" w:rsidR="003F20EC" w:rsidRDefault="003F20EC" w:rsidP="0074574B">
      <w:r>
        <w:separator/>
      </w:r>
    </w:p>
  </w:endnote>
  <w:endnote w:type="continuationSeparator" w:id="0">
    <w:p w14:paraId="4F5E3304" w14:textId="77777777" w:rsidR="003F20EC" w:rsidRDefault="003F20EC" w:rsidP="0074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el">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C4A7" w14:textId="77777777" w:rsidR="0074574B" w:rsidRPr="00611465" w:rsidRDefault="0074574B" w:rsidP="0074574B">
    <w:pPr>
      <w:pStyle w:val="Footer"/>
      <w:jc w:val="right"/>
      <w:rPr>
        <w:rFonts w:ascii="Arial" w:hAnsi="Arial" w:cs="Arial"/>
        <w:color w:val="767171" w:themeColor="background2" w:themeShade="80"/>
        <w:sz w:val="20"/>
      </w:rPr>
    </w:pPr>
    <w:r w:rsidRPr="00611465">
      <w:rPr>
        <w:rFonts w:ascii="Arial" w:hAnsi="Arial" w:cs="Arial"/>
        <w:color w:val="767171" w:themeColor="background2" w:themeShade="80"/>
        <w:sz w:val="20"/>
      </w:rPr>
      <w:t xml:space="preserve">Page </w:t>
    </w:r>
    <w:r w:rsidRPr="00611465">
      <w:rPr>
        <w:rFonts w:ascii="Arial" w:hAnsi="Arial" w:cs="Arial"/>
        <w:bCs/>
        <w:color w:val="767171" w:themeColor="background2" w:themeShade="80"/>
        <w:sz w:val="20"/>
      </w:rPr>
      <w:fldChar w:fldCharType="begin"/>
    </w:r>
    <w:r w:rsidRPr="00611465">
      <w:rPr>
        <w:rFonts w:ascii="Arial" w:hAnsi="Arial" w:cs="Arial"/>
        <w:bCs/>
        <w:color w:val="767171" w:themeColor="background2" w:themeShade="80"/>
        <w:sz w:val="20"/>
      </w:rPr>
      <w:instrText xml:space="preserve"> PAGE  \* Arabic  \* MERGEFORMAT </w:instrText>
    </w:r>
    <w:r w:rsidRPr="00611465">
      <w:rPr>
        <w:rFonts w:ascii="Arial" w:hAnsi="Arial" w:cs="Arial"/>
        <w:bCs/>
        <w:color w:val="767171" w:themeColor="background2" w:themeShade="80"/>
        <w:sz w:val="20"/>
      </w:rPr>
      <w:fldChar w:fldCharType="separate"/>
    </w:r>
    <w:r w:rsidR="00891C2E" w:rsidRPr="00611465">
      <w:rPr>
        <w:rFonts w:ascii="Arial" w:hAnsi="Arial" w:cs="Arial"/>
        <w:bCs/>
        <w:noProof/>
        <w:color w:val="767171" w:themeColor="background2" w:themeShade="80"/>
        <w:sz w:val="20"/>
      </w:rPr>
      <w:t>1</w:t>
    </w:r>
    <w:r w:rsidRPr="00611465">
      <w:rPr>
        <w:rFonts w:ascii="Arial" w:hAnsi="Arial" w:cs="Arial"/>
        <w:bCs/>
        <w:color w:val="767171" w:themeColor="background2" w:themeShade="80"/>
        <w:sz w:val="20"/>
      </w:rPr>
      <w:fldChar w:fldCharType="end"/>
    </w:r>
    <w:r w:rsidRPr="00611465">
      <w:rPr>
        <w:rFonts w:ascii="Arial" w:hAnsi="Arial" w:cs="Arial"/>
        <w:color w:val="767171" w:themeColor="background2" w:themeShade="80"/>
        <w:sz w:val="20"/>
      </w:rPr>
      <w:t xml:space="preserve"> of </w:t>
    </w:r>
    <w:r w:rsidRPr="00611465">
      <w:rPr>
        <w:rFonts w:ascii="Arial" w:hAnsi="Arial" w:cs="Arial"/>
        <w:bCs/>
        <w:color w:val="767171" w:themeColor="background2" w:themeShade="80"/>
        <w:sz w:val="20"/>
      </w:rPr>
      <w:fldChar w:fldCharType="begin"/>
    </w:r>
    <w:r w:rsidRPr="00611465">
      <w:rPr>
        <w:rFonts w:ascii="Arial" w:hAnsi="Arial" w:cs="Arial"/>
        <w:bCs/>
        <w:color w:val="767171" w:themeColor="background2" w:themeShade="80"/>
        <w:sz w:val="20"/>
      </w:rPr>
      <w:instrText xml:space="preserve"> NUMPAGES  \* Arabic  \* MERGEFORMAT </w:instrText>
    </w:r>
    <w:r w:rsidRPr="00611465">
      <w:rPr>
        <w:rFonts w:ascii="Arial" w:hAnsi="Arial" w:cs="Arial"/>
        <w:bCs/>
        <w:color w:val="767171" w:themeColor="background2" w:themeShade="80"/>
        <w:sz w:val="20"/>
      </w:rPr>
      <w:fldChar w:fldCharType="separate"/>
    </w:r>
    <w:r w:rsidR="00891C2E" w:rsidRPr="00611465">
      <w:rPr>
        <w:rFonts w:ascii="Arial" w:hAnsi="Arial" w:cs="Arial"/>
        <w:bCs/>
        <w:noProof/>
        <w:color w:val="767171" w:themeColor="background2" w:themeShade="80"/>
        <w:sz w:val="20"/>
      </w:rPr>
      <w:t>2</w:t>
    </w:r>
    <w:r w:rsidRPr="00611465">
      <w:rPr>
        <w:rFonts w:ascii="Arial" w:hAnsi="Arial" w:cs="Arial"/>
        <w:bCs/>
        <w:color w:val="767171" w:themeColor="background2" w:themeShade="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E7151" w14:textId="77777777" w:rsidR="003F20EC" w:rsidRDefault="003F20EC" w:rsidP="0074574B">
      <w:r>
        <w:separator/>
      </w:r>
    </w:p>
  </w:footnote>
  <w:footnote w:type="continuationSeparator" w:id="0">
    <w:p w14:paraId="7AB2F10C" w14:textId="77777777" w:rsidR="003F20EC" w:rsidRDefault="003F20EC" w:rsidP="00745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AB28AB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8A84238"/>
    <w:multiLevelType w:val="hybridMultilevel"/>
    <w:tmpl w:val="4DA06FC4"/>
    <w:lvl w:ilvl="0" w:tplc="35489722">
      <w:start w:val="1"/>
      <w:numFmt w:val="bullet"/>
      <w:lvlText w:val="•"/>
      <w:lvlJc w:val="left"/>
      <w:pPr>
        <w:tabs>
          <w:tab w:val="num" w:pos="720"/>
        </w:tabs>
        <w:ind w:left="720" w:hanging="360"/>
      </w:pPr>
      <w:rPr>
        <w:rFonts w:ascii="Arial" w:hAnsi="Arial" w:hint="default"/>
      </w:rPr>
    </w:lvl>
    <w:lvl w:ilvl="1" w:tplc="8F08B716">
      <w:start w:val="1"/>
      <w:numFmt w:val="bullet"/>
      <w:lvlText w:val="•"/>
      <w:lvlJc w:val="left"/>
      <w:pPr>
        <w:tabs>
          <w:tab w:val="num" w:pos="1440"/>
        </w:tabs>
        <w:ind w:left="1440" w:hanging="360"/>
      </w:pPr>
      <w:rPr>
        <w:rFonts w:ascii="Arial" w:hAnsi="Arial" w:hint="default"/>
      </w:rPr>
    </w:lvl>
    <w:lvl w:ilvl="2" w:tplc="3A4E11F2" w:tentative="1">
      <w:start w:val="1"/>
      <w:numFmt w:val="bullet"/>
      <w:lvlText w:val="•"/>
      <w:lvlJc w:val="left"/>
      <w:pPr>
        <w:tabs>
          <w:tab w:val="num" w:pos="2160"/>
        </w:tabs>
        <w:ind w:left="2160" w:hanging="360"/>
      </w:pPr>
      <w:rPr>
        <w:rFonts w:ascii="Arial" w:hAnsi="Arial" w:hint="default"/>
      </w:rPr>
    </w:lvl>
    <w:lvl w:ilvl="3" w:tplc="B97A18E6" w:tentative="1">
      <w:start w:val="1"/>
      <w:numFmt w:val="bullet"/>
      <w:lvlText w:val="•"/>
      <w:lvlJc w:val="left"/>
      <w:pPr>
        <w:tabs>
          <w:tab w:val="num" w:pos="2880"/>
        </w:tabs>
        <w:ind w:left="2880" w:hanging="360"/>
      </w:pPr>
      <w:rPr>
        <w:rFonts w:ascii="Arial" w:hAnsi="Arial" w:hint="default"/>
      </w:rPr>
    </w:lvl>
    <w:lvl w:ilvl="4" w:tplc="ACDAC1A4" w:tentative="1">
      <w:start w:val="1"/>
      <w:numFmt w:val="bullet"/>
      <w:lvlText w:val="•"/>
      <w:lvlJc w:val="left"/>
      <w:pPr>
        <w:tabs>
          <w:tab w:val="num" w:pos="3600"/>
        </w:tabs>
        <w:ind w:left="3600" w:hanging="360"/>
      </w:pPr>
      <w:rPr>
        <w:rFonts w:ascii="Arial" w:hAnsi="Arial" w:hint="default"/>
      </w:rPr>
    </w:lvl>
    <w:lvl w:ilvl="5" w:tplc="45704CF4" w:tentative="1">
      <w:start w:val="1"/>
      <w:numFmt w:val="bullet"/>
      <w:lvlText w:val="•"/>
      <w:lvlJc w:val="left"/>
      <w:pPr>
        <w:tabs>
          <w:tab w:val="num" w:pos="4320"/>
        </w:tabs>
        <w:ind w:left="4320" w:hanging="360"/>
      </w:pPr>
      <w:rPr>
        <w:rFonts w:ascii="Arial" w:hAnsi="Arial" w:hint="default"/>
      </w:rPr>
    </w:lvl>
    <w:lvl w:ilvl="6" w:tplc="C3C28824" w:tentative="1">
      <w:start w:val="1"/>
      <w:numFmt w:val="bullet"/>
      <w:lvlText w:val="•"/>
      <w:lvlJc w:val="left"/>
      <w:pPr>
        <w:tabs>
          <w:tab w:val="num" w:pos="5040"/>
        </w:tabs>
        <w:ind w:left="5040" w:hanging="360"/>
      </w:pPr>
      <w:rPr>
        <w:rFonts w:ascii="Arial" w:hAnsi="Arial" w:hint="default"/>
      </w:rPr>
    </w:lvl>
    <w:lvl w:ilvl="7" w:tplc="6136EC9E" w:tentative="1">
      <w:start w:val="1"/>
      <w:numFmt w:val="bullet"/>
      <w:lvlText w:val="•"/>
      <w:lvlJc w:val="left"/>
      <w:pPr>
        <w:tabs>
          <w:tab w:val="num" w:pos="5760"/>
        </w:tabs>
        <w:ind w:left="5760" w:hanging="360"/>
      </w:pPr>
      <w:rPr>
        <w:rFonts w:ascii="Arial" w:hAnsi="Arial" w:hint="default"/>
      </w:rPr>
    </w:lvl>
    <w:lvl w:ilvl="8" w:tplc="0F301FD0" w:tentative="1">
      <w:start w:val="1"/>
      <w:numFmt w:val="bullet"/>
      <w:lvlText w:val="•"/>
      <w:lvlJc w:val="left"/>
      <w:pPr>
        <w:tabs>
          <w:tab w:val="num" w:pos="6480"/>
        </w:tabs>
        <w:ind w:left="6480" w:hanging="360"/>
      </w:pPr>
      <w:rPr>
        <w:rFonts w:ascii="Arial" w:hAnsi="Arial" w:hint="default"/>
      </w:rPr>
    </w:lvl>
  </w:abstractNum>
  <w:num w:numId="1" w16cid:durableId="532696625">
    <w:abstractNumId w:val="0"/>
  </w:num>
  <w:num w:numId="2" w16cid:durableId="645398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471"/>
    <w:rsid w:val="00010733"/>
    <w:rsid w:val="000F0164"/>
    <w:rsid w:val="00116D51"/>
    <w:rsid w:val="00164E6B"/>
    <w:rsid w:val="001C0471"/>
    <w:rsid w:val="0025359B"/>
    <w:rsid w:val="003E2FFA"/>
    <w:rsid w:val="003F20EC"/>
    <w:rsid w:val="003F31B3"/>
    <w:rsid w:val="0042592E"/>
    <w:rsid w:val="00472AA0"/>
    <w:rsid w:val="0049147B"/>
    <w:rsid w:val="004C792C"/>
    <w:rsid w:val="004D0F9B"/>
    <w:rsid w:val="004D578B"/>
    <w:rsid w:val="00554F86"/>
    <w:rsid w:val="005751CF"/>
    <w:rsid w:val="00611465"/>
    <w:rsid w:val="006137BE"/>
    <w:rsid w:val="00662AC7"/>
    <w:rsid w:val="0074574B"/>
    <w:rsid w:val="00842D0F"/>
    <w:rsid w:val="00891C2E"/>
    <w:rsid w:val="00937D5E"/>
    <w:rsid w:val="009C0E23"/>
    <w:rsid w:val="00CD6992"/>
    <w:rsid w:val="00D256D7"/>
    <w:rsid w:val="00D26D08"/>
    <w:rsid w:val="00DB3C51"/>
    <w:rsid w:val="00DC5C1F"/>
    <w:rsid w:val="00E33BC1"/>
    <w:rsid w:val="00E360F2"/>
    <w:rsid w:val="00EC4E4C"/>
    <w:rsid w:val="00EE275C"/>
    <w:rsid w:val="00F16564"/>
    <w:rsid w:val="00F245B9"/>
    <w:rsid w:val="00F33420"/>
    <w:rsid w:val="00F8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74F56"/>
  <w15:chartTrackingRefBased/>
  <w15:docId w15:val="{F511BE49-A232-4D1B-A219-E9591EB3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471"/>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04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0">
    <w:name w:val="default"/>
    <w:basedOn w:val="Normal"/>
    <w:rsid w:val="001C0471"/>
    <w:pPr>
      <w:widowControl/>
      <w:autoSpaceDE w:val="0"/>
      <w:autoSpaceDN w:val="0"/>
    </w:pPr>
    <w:rPr>
      <w:rFonts w:eastAsia="Calibri"/>
      <w:snapToGrid/>
      <w:color w:val="000000"/>
      <w:szCs w:val="24"/>
    </w:rPr>
  </w:style>
  <w:style w:type="table" w:styleId="TableGrid">
    <w:name w:val="Table Grid"/>
    <w:basedOn w:val="TableNormal"/>
    <w:uiPriority w:val="39"/>
    <w:rsid w:val="001C0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Defaults">
    <w:name w:val="WP Defaults"/>
    <w:rsid w:val="001C04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Chicago" w:eastAsia="Times New Roman" w:hAnsi="Chicago" w:cs="Times New Roman"/>
      <w:color w:val="000000"/>
      <w:sz w:val="24"/>
      <w:szCs w:val="20"/>
    </w:rPr>
  </w:style>
  <w:style w:type="character" w:styleId="Hyperlink">
    <w:name w:val="Hyperlink"/>
    <w:basedOn w:val="DefaultParagraphFont"/>
    <w:uiPriority w:val="99"/>
    <w:unhideWhenUsed/>
    <w:rsid w:val="000F0164"/>
    <w:rPr>
      <w:color w:val="0563C1" w:themeColor="hyperlink"/>
      <w:u w:val="single"/>
    </w:rPr>
  </w:style>
  <w:style w:type="character" w:styleId="FollowedHyperlink">
    <w:name w:val="FollowedHyperlink"/>
    <w:basedOn w:val="DefaultParagraphFont"/>
    <w:uiPriority w:val="99"/>
    <w:semiHidden/>
    <w:unhideWhenUsed/>
    <w:rsid w:val="00842D0F"/>
    <w:rPr>
      <w:color w:val="954F72" w:themeColor="followedHyperlink"/>
      <w:u w:val="single"/>
    </w:rPr>
  </w:style>
  <w:style w:type="paragraph" w:styleId="Header">
    <w:name w:val="header"/>
    <w:basedOn w:val="Normal"/>
    <w:link w:val="HeaderChar"/>
    <w:uiPriority w:val="99"/>
    <w:unhideWhenUsed/>
    <w:rsid w:val="0074574B"/>
    <w:pPr>
      <w:tabs>
        <w:tab w:val="center" w:pos="4680"/>
        <w:tab w:val="right" w:pos="9360"/>
      </w:tabs>
    </w:pPr>
  </w:style>
  <w:style w:type="character" w:customStyle="1" w:styleId="HeaderChar">
    <w:name w:val="Header Char"/>
    <w:basedOn w:val="DefaultParagraphFont"/>
    <w:link w:val="Header"/>
    <w:uiPriority w:val="99"/>
    <w:rsid w:val="0074574B"/>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74574B"/>
    <w:pPr>
      <w:tabs>
        <w:tab w:val="center" w:pos="4680"/>
        <w:tab w:val="right" w:pos="9360"/>
      </w:tabs>
    </w:pPr>
  </w:style>
  <w:style w:type="character" w:customStyle="1" w:styleId="FooterChar">
    <w:name w:val="Footer Char"/>
    <w:basedOn w:val="DefaultParagraphFont"/>
    <w:link w:val="Footer"/>
    <w:uiPriority w:val="99"/>
    <w:rsid w:val="0074574B"/>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42592E"/>
    <w:pPr>
      <w:widowControl/>
      <w:ind w:left="720"/>
      <w:contextualSpacing/>
    </w:pPr>
    <w:rPr>
      <w:snapToGrid/>
      <w:szCs w:val="24"/>
    </w:rPr>
  </w:style>
  <w:style w:type="paragraph" w:styleId="BalloonText">
    <w:name w:val="Balloon Text"/>
    <w:basedOn w:val="Normal"/>
    <w:link w:val="BalloonTextChar"/>
    <w:uiPriority w:val="99"/>
    <w:semiHidden/>
    <w:unhideWhenUsed/>
    <w:rsid w:val="009C0E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E23"/>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582258">
      <w:bodyDiv w:val="1"/>
      <w:marLeft w:val="0"/>
      <w:marRight w:val="0"/>
      <w:marTop w:val="0"/>
      <w:marBottom w:val="0"/>
      <w:divBdr>
        <w:top w:val="none" w:sz="0" w:space="0" w:color="auto"/>
        <w:left w:val="none" w:sz="0" w:space="0" w:color="auto"/>
        <w:bottom w:val="none" w:sz="0" w:space="0" w:color="auto"/>
        <w:right w:val="none" w:sz="0" w:space="0" w:color="auto"/>
      </w:divBdr>
    </w:div>
    <w:div w:id="1834102782">
      <w:bodyDiv w:val="1"/>
      <w:marLeft w:val="0"/>
      <w:marRight w:val="0"/>
      <w:marTop w:val="0"/>
      <w:marBottom w:val="0"/>
      <w:divBdr>
        <w:top w:val="none" w:sz="0" w:space="0" w:color="auto"/>
        <w:left w:val="none" w:sz="0" w:space="0" w:color="auto"/>
        <w:bottom w:val="none" w:sz="0" w:space="0" w:color="auto"/>
        <w:right w:val="none" w:sz="0" w:space="0" w:color="auto"/>
      </w:divBdr>
      <w:divsChild>
        <w:div w:id="455224152">
          <w:marLeft w:val="1267"/>
          <w:marRight w:val="0"/>
          <w:marTop w:val="100"/>
          <w:marBottom w:val="0"/>
          <w:divBdr>
            <w:top w:val="none" w:sz="0" w:space="0" w:color="auto"/>
            <w:left w:val="none" w:sz="0" w:space="0" w:color="auto"/>
            <w:bottom w:val="none" w:sz="0" w:space="0" w:color="auto"/>
            <w:right w:val="none" w:sz="0" w:space="0" w:color="auto"/>
          </w:divBdr>
        </w:div>
      </w:divsChild>
    </w:div>
    <w:div w:id="195188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c2e05b18-1ee4-4c99-9c87-27c00cc79db7">Letters of Offer</Category>
    <FileType xmlns="c2e05b18-1ee4-4c99-9c87-27c00cc79db7">DOCX</FileType>
    <Department xmlns="c2e05b18-1ee4-4c99-9c87-27c00cc79db7">Talent Acquisition &amp; Compensation</Department>
    <Status xmlns="c2e05b18-1ee4-4c99-9c87-27c00cc79db7">Active</Status>
    <DocumentType xmlns="c2e05b18-1ee4-4c99-9c87-27c00cc79db7">Template</DocumentType>
    <View xmlns="c2e05b18-1ee4-4c99-9c87-27c00cc79db7" xsi:nil="true"/>
    <Download xmlns="c2e05b18-1ee4-4c99-9c87-27c00cc79d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39AC5B-A5D6-4AF6-83C1-641FE0338F4A}">
  <ds:schemaRefs>
    <ds:schemaRef ds:uri="http://schemas.microsoft.com/sharepoint/v3/contenttype/forms"/>
  </ds:schemaRefs>
</ds:datastoreItem>
</file>

<file path=customXml/itemProps2.xml><?xml version="1.0" encoding="utf-8"?>
<ds:datastoreItem xmlns:ds="http://schemas.openxmlformats.org/officeDocument/2006/customXml" ds:itemID="{592A898B-3F71-4E3F-AC39-DA9E09243F1A}">
  <ds:schemaRefs>
    <ds:schemaRef ds:uri="http://schemas.microsoft.com/office/2006/metadata/properties"/>
    <ds:schemaRef ds:uri="http://schemas.microsoft.com/office/infopath/2007/PartnerControls"/>
    <ds:schemaRef ds:uri="c2e05b18-1ee4-4c99-9c87-27c00cc79db7"/>
  </ds:schemaRefs>
</ds:datastoreItem>
</file>

<file path=customXml/itemProps3.xml><?xml version="1.0" encoding="utf-8"?>
<ds:datastoreItem xmlns:ds="http://schemas.openxmlformats.org/officeDocument/2006/customXml" ds:itemID="{27FBE65B-B69B-4C38-B179-B2E5890B4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Montoya, Florie</dc:creator>
  <cp:keywords/>
  <dc:description/>
  <cp:lastModifiedBy>Rocz, Brian</cp:lastModifiedBy>
  <cp:revision>3</cp:revision>
  <dcterms:created xsi:type="dcterms:W3CDTF">2022-10-14T00:24:00Z</dcterms:created>
  <dcterms:modified xsi:type="dcterms:W3CDTF">2025-05-20T16:09:00Z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0x01010001FDC2BBFA578C4F989A187BF5C5F1F8</vt:lpwstr>
  </property>
</Properties>
</file>